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4D00" w14:textId="77777777" w:rsidR="00251543" w:rsidRDefault="00251543"/>
    <w:p w14:paraId="0D47A92F" w14:textId="77777777" w:rsidR="00831C98" w:rsidRPr="00B41621" w:rsidRDefault="00831C98" w:rsidP="00831C98">
      <w:pPr>
        <w:pStyle w:val="Heading1"/>
      </w:pPr>
      <w:r w:rsidRPr="00B41621">
        <w:rPr>
          <w:u w:val="single"/>
        </w:rPr>
        <w:t>FEMA PUBLIC ASSISTANCE</w:t>
      </w:r>
    </w:p>
    <w:p w14:paraId="11321BB0" w14:textId="77777777" w:rsidR="00831C98" w:rsidRPr="00B41621" w:rsidRDefault="00831C98" w:rsidP="00831C98">
      <w:pPr>
        <w:spacing w:before="262" w:line="391" w:lineRule="auto"/>
        <w:ind w:left="100" w:right="1461"/>
        <w:rPr>
          <w:rFonts w:ascii="Times New Roman"/>
          <w:sz w:val="36"/>
        </w:rPr>
      </w:pPr>
      <w:r w:rsidRPr="00B41621">
        <w:rPr>
          <w:rFonts w:ascii="Times New Roman"/>
          <w:sz w:val="36"/>
          <w:u w:val="single"/>
        </w:rPr>
        <w:t>State of Vermont step-by-step Checklist for Applicants: What to do after a federally declared disaster</w:t>
      </w:r>
    </w:p>
    <w:p w14:paraId="4A5CD779" w14:textId="77777777" w:rsidR="00831C98" w:rsidRPr="00B41621" w:rsidRDefault="00831C98" w:rsidP="00831C98">
      <w:pPr>
        <w:pStyle w:val="BodyText"/>
        <w:rPr>
          <w:rFonts w:ascii="Times New Roman"/>
          <w:sz w:val="20"/>
        </w:rPr>
      </w:pPr>
    </w:p>
    <w:p w14:paraId="66C3210F" w14:textId="77777777" w:rsidR="00831C98" w:rsidRPr="00B41621" w:rsidRDefault="00831C98" w:rsidP="00831C98">
      <w:pPr>
        <w:pStyle w:val="BodyText"/>
        <w:rPr>
          <w:rFonts w:ascii="Times New Roman"/>
          <w:sz w:val="20"/>
        </w:rPr>
      </w:pPr>
    </w:p>
    <w:p w14:paraId="66D83010" w14:textId="77777777" w:rsidR="00831C98" w:rsidRPr="00B41621" w:rsidRDefault="00831C98" w:rsidP="00831C98">
      <w:pPr>
        <w:pStyle w:val="BodyText"/>
        <w:spacing w:before="6"/>
        <w:rPr>
          <w:rFonts w:ascii="Times New Roman"/>
          <w:sz w:val="19"/>
        </w:rPr>
      </w:pPr>
    </w:p>
    <w:p w14:paraId="0EB8BA12" w14:textId="77777777" w:rsidR="00831C98" w:rsidRPr="00831C98" w:rsidRDefault="00831C98" w:rsidP="00831C98">
      <w:pPr>
        <w:pStyle w:val="ListParagraph"/>
        <w:numPr>
          <w:ilvl w:val="0"/>
          <w:numId w:val="2"/>
        </w:numPr>
        <w:tabs>
          <w:tab w:val="left" w:pos="821"/>
        </w:tabs>
        <w:rPr>
          <w:b/>
        </w:rPr>
      </w:pPr>
      <w:r>
        <w:t xml:space="preserve"> Attend a State-organized </w:t>
      </w:r>
      <w:r w:rsidRPr="00831C98">
        <w:rPr>
          <w:b/>
          <w:u w:val="single"/>
        </w:rPr>
        <w:t>APPLICANT</w:t>
      </w:r>
      <w:r w:rsidRPr="00831C98">
        <w:rPr>
          <w:b/>
          <w:spacing w:val="18"/>
          <w:u w:val="single"/>
        </w:rPr>
        <w:t xml:space="preserve"> </w:t>
      </w:r>
      <w:r w:rsidRPr="00831C98">
        <w:rPr>
          <w:b/>
          <w:u w:val="single"/>
        </w:rPr>
        <w:t>BRIEFING</w:t>
      </w:r>
    </w:p>
    <w:p w14:paraId="5FC6F95D" w14:textId="77777777" w:rsidR="00831C98" w:rsidRPr="00B41621" w:rsidRDefault="00831C98" w:rsidP="00831C98">
      <w:pPr>
        <w:pStyle w:val="BodyText"/>
        <w:spacing w:before="39" w:line="276" w:lineRule="auto"/>
        <w:ind w:left="820"/>
      </w:pPr>
      <w:r w:rsidRPr="00B41621">
        <w:t>Watch</w:t>
      </w:r>
      <w:r w:rsidRPr="00B41621">
        <w:rPr>
          <w:spacing w:val="-9"/>
        </w:rPr>
        <w:t xml:space="preserve"> </w:t>
      </w:r>
      <w:r w:rsidRPr="00B41621">
        <w:t>for</w:t>
      </w:r>
      <w:r w:rsidRPr="00B41621">
        <w:rPr>
          <w:spacing w:val="-11"/>
        </w:rPr>
        <w:t xml:space="preserve"> </w:t>
      </w:r>
      <w:r w:rsidRPr="00B41621">
        <w:t>emails,</w:t>
      </w:r>
      <w:r w:rsidRPr="00B41621">
        <w:rPr>
          <w:spacing w:val="-7"/>
        </w:rPr>
        <w:t xml:space="preserve"> </w:t>
      </w:r>
      <w:r w:rsidRPr="00B41621">
        <w:t>press</w:t>
      </w:r>
      <w:r w:rsidRPr="00B41621">
        <w:rPr>
          <w:spacing w:val="-11"/>
        </w:rPr>
        <w:t xml:space="preserve"> </w:t>
      </w:r>
      <w:r w:rsidRPr="00B41621">
        <w:t>releases</w:t>
      </w:r>
      <w:r w:rsidRPr="00B41621">
        <w:rPr>
          <w:spacing w:val="-9"/>
        </w:rPr>
        <w:t xml:space="preserve"> </w:t>
      </w:r>
      <w:r w:rsidRPr="00B41621">
        <w:t>and</w:t>
      </w:r>
      <w:r w:rsidRPr="00B41621">
        <w:rPr>
          <w:spacing w:val="-9"/>
        </w:rPr>
        <w:t xml:space="preserve"> </w:t>
      </w:r>
      <w:r w:rsidRPr="00B41621">
        <w:t>news</w:t>
      </w:r>
      <w:r w:rsidRPr="00B41621">
        <w:rPr>
          <w:spacing w:val="-7"/>
        </w:rPr>
        <w:t xml:space="preserve"> </w:t>
      </w:r>
      <w:r w:rsidRPr="00B41621">
        <w:t>announcements</w:t>
      </w:r>
      <w:r w:rsidRPr="00B41621">
        <w:rPr>
          <w:spacing w:val="-7"/>
        </w:rPr>
        <w:t xml:space="preserve"> </w:t>
      </w:r>
      <w:r w:rsidRPr="00B41621">
        <w:t>with</w:t>
      </w:r>
      <w:r w:rsidRPr="00B41621">
        <w:rPr>
          <w:spacing w:val="-9"/>
        </w:rPr>
        <w:t xml:space="preserve"> </w:t>
      </w:r>
      <w:r w:rsidRPr="00B41621">
        <w:t>the</w:t>
      </w:r>
      <w:r w:rsidRPr="00B41621">
        <w:rPr>
          <w:spacing w:val="-10"/>
        </w:rPr>
        <w:t xml:space="preserve"> </w:t>
      </w:r>
      <w:r w:rsidRPr="00B41621">
        <w:t>dates</w:t>
      </w:r>
      <w:r w:rsidRPr="00B41621">
        <w:rPr>
          <w:spacing w:val="-11"/>
        </w:rPr>
        <w:t xml:space="preserve"> </w:t>
      </w:r>
      <w:r w:rsidRPr="00B41621">
        <w:t>and</w:t>
      </w:r>
      <w:r w:rsidRPr="00B41621">
        <w:rPr>
          <w:spacing w:val="-9"/>
        </w:rPr>
        <w:t xml:space="preserve"> </w:t>
      </w:r>
      <w:r w:rsidRPr="00B41621">
        <w:t>times</w:t>
      </w:r>
      <w:r w:rsidRPr="00B41621">
        <w:rPr>
          <w:spacing w:val="-7"/>
        </w:rPr>
        <w:t xml:space="preserve"> </w:t>
      </w:r>
      <w:r w:rsidRPr="00B41621">
        <w:t>of</w:t>
      </w:r>
      <w:r w:rsidRPr="00B41621">
        <w:rPr>
          <w:spacing w:val="-11"/>
        </w:rPr>
        <w:t xml:space="preserve"> </w:t>
      </w:r>
      <w:r w:rsidRPr="00B41621">
        <w:t>the</w:t>
      </w:r>
      <w:r w:rsidRPr="00B41621">
        <w:rPr>
          <w:spacing w:val="-10"/>
        </w:rPr>
        <w:t xml:space="preserve"> </w:t>
      </w:r>
      <w:r w:rsidRPr="00B41621">
        <w:t>State’s Applicant</w:t>
      </w:r>
      <w:r w:rsidRPr="00B41621">
        <w:rPr>
          <w:spacing w:val="-6"/>
        </w:rPr>
        <w:t xml:space="preserve"> </w:t>
      </w:r>
      <w:r w:rsidRPr="00B41621">
        <w:t>Briefing(s) and</w:t>
      </w:r>
      <w:r w:rsidRPr="00B41621">
        <w:rPr>
          <w:spacing w:val="-10"/>
        </w:rPr>
        <w:t xml:space="preserve"> </w:t>
      </w:r>
      <w:r w:rsidRPr="00B41621">
        <w:t>attend</w:t>
      </w:r>
      <w:r w:rsidRPr="00B41621">
        <w:rPr>
          <w:spacing w:val="-9"/>
        </w:rPr>
        <w:t xml:space="preserve"> </w:t>
      </w:r>
      <w:r w:rsidRPr="00B41621">
        <w:t>one</w:t>
      </w:r>
      <w:r w:rsidRPr="00B41621">
        <w:rPr>
          <w:spacing w:val="-8"/>
        </w:rPr>
        <w:t xml:space="preserve"> </w:t>
      </w:r>
      <w:r w:rsidRPr="00B41621">
        <w:t>to</w:t>
      </w:r>
      <w:r w:rsidRPr="00B41621">
        <w:rPr>
          <w:spacing w:val="-8"/>
        </w:rPr>
        <w:t xml:space="preserve"> </w:t>
      </w:r>
      <w:r w:rsidRPr="00B41621">
        <w:t>hear</w:t>
      </w:r>
      <w:r w:rsidRPr="00B41621">
        <w:rPr>
          <w:spacing w:val="-9"/>
        </w:rPr>
        <w:t xml:space="preserve"> </w:t>
      </w:r>
      <w:r w:rsidRPr="00B41621">
        <w:t>about</w:t>
      </w:r>
      <w:r w:rsidRPr="00B41621">
        <w:rPr>
          <w:spacing w:val="-8"/>
        </w:rPr>
        <w:t xml:space="preserve"> </w:t>
      </w:r>
      <w:r w:rsidRPr="00B41621">
        <w:t>details</w:t>
      </w:r>
      <w:r w:rsidRPr="00B41621">
        <w:rPr>
          <w:spacing w:val="-9"/>
        </w:rPr>
        <w:t xml:space="preserve"> </w:t>
      </w:r>
      <w:r w:rsidRPr="00B41621">
        <w:t>of</w:t>
      </w:r>
      <w:r w:rsidRPr="00B41621">
        <w:rPr>
          <w:spacing w:val="-9"/>
        </w:rPr>
        <w:t xml:space="preserve"> </w:t>
      </w:r>
      <w:r w:rsidRPr="00B41621">
        <w:t>the</w:t>
      </w:r>
      <w:r w:rsidRPr="00B41621">
        <w:rPr>
          <w:spacing w:val="-8"/>
        </w:rPr>
        <w:t xml:space="preserve"> </w:t>
      </w:r>
      <w:r w:rsidRPr="00B41621">
        <w:t>Public</w:t>
      </w:r>
      <w:r w:rsidRPr="00B41621">
        <w:rPr>
          <w:spacing w:val="-8"/>
        </w:rPr>
        <w:t xml:space="preserve"> </w:t>
      </w:r>
      <w:r w:rsidRPr="00B41621">
        <w:t>Assistance</w:t>
      </w:r>
      <w:r w:rsidRPr="00B41621">
        <w:rPr>
          <w:spacing w:val="-6"/>
        </w:rPr>
        <w:t xml:space="preserve"> </w:t>
      </w:r>
      <w:r w:rsidRPr="00B41621">
        <w:t>process.</w:t>
      </w:r>
    </w:p>
    <w:p w14:paraId="6F5940CB" w14:textId="77777777" w:rsidR="00831C98" w:rsidRDefault="00831C98" w:rsidP="00831C98">
      <w:pPr>
        <w:tabs>
          <w:tab w:val="left" w:pos="821"/>
        </w:tabs>
      </w:pPr>
    </w:p>
    <w:p w14:paraId="4E17AE0C" w14:textId="77777777" w:rsidR="00831C98" w:rsidRPr="00B41621" w:rsidRDefault="00831C98" w:rsidP="00831C98">
      <w:pPr>
        <w:pStyle w:val="ListParagraph"/>
        <w:numPr>
          <w:ilvl w:val="0"/>
          <w:numId w:val="2"/>
        </w:numPr>
        <w:tabs>
          <w:tab w:val="left" w:pos="821"/>
        </w:tabs>
      </w:pPr>
      <w:r w:rsidRPr="00B41621">
        <w:t>Fill out and submi</w:t>
      </w:r>
      <w:hyperlink r:id="rId5">
        <w:r w:rsidRPr="00B41621">
          <w:t xml:space="preserve">t a </w:t>
        </w:r>
        <w:r w:rsidRPr="00831C98">
          <w:rPr>
            <w:b/>
            <w:u w:val="single"/>
          </w:rPr>
          <w:t>REQUEST FOR PUBLIC</w:t>
        </w:r>
      </w:hyperlink>
      <w:r w:rsidRPr="00831C98">
        <w:rPr>
          <w:b/>
          <w:u w:val="single"/>
        </w:rPr>
        <w:t xml:space="preserve"> ASSISTANCE </w:t>
      </w:r>
      <w:r w:rsidRPr="00B41621">
        <w:t>(“RPA”)</w:t>
      </w:r>
      <w:r w:rsidRPr="00831C98">
        <w:rPr>
          <w:spacing w:val="9"/>
        </w:rPr>
        <w:t xml:space="preserve"> </w:t>
      </w:r>
      <w:r w:rsidRPr="00B41621">
        <w:t>form</w:t>
      </w:r>
    </w:p>
    <w:p w14:paraId="7D7CD766" w14:textId="77777777" w:rsidR="00831C98" w:rsidRPr="00B41621" w:rsidRDefault="00831C98" w:rsidP="00831C98">
      <w:pPr>
        <w:pStyle w:val="BodyText"/>
        <w:spacing w:before="8" w:line="232" w:lineRule="auto"/>
        <w:ind w:left="820" w:right="101"/>
        <w:jc w:val="both"/>
      </w:pPr>
      <w:r w:rsidRPr="00B41621">
        <w:t xml:space="preserve">Bring your </w:t>
      </w:r>
      <w:r w:rsidRPr="00B41621">
        <w:rPr>
          <w:rFonts w:ascii="Times New Roman"/>
        </w:rPr>
        <w:t xml:space="preserve">Federal Employer Identification Number (FEIN), and your DUNS number to the Applicant Briefing, where you will fill out a Request for Public Assistance (RPA) form.  </w:t>
      </w:r>
      <w:r w:rsidRPr="00B41621">
        <w:rPr>
          <w:spacing w:val="-3"/>
        </w:rPr>
        <w:t xml:space="preserve">It </w:t>
      </w:r>
      <w:r w:rsidRPr="00B41621">
        <w:rPr>
          <w:spacing w:val="-5"/>
        </w:rPr>
        <w:t>must be</w:t>
      </w:r>
      <w:r w:rsidRPr="00B41621">
        <w:t xml:space="preserve"> submitted to the State within 30 days of a disaster declaration, with no exceptions. The State verifies that each applicant has a federal tax id number and is registered with SAM.GOV and</w:t>
      </w:r>
      <w:r w:rsidRPr="00B41621">
        <w:rPr>
          <w:spacing w:val="-4"/>
        </w:rPr>
        <w:t xml:space="preserve"> </w:t>
      </w:r>
      <w:r w:rsidRPr="00B41621">
        <w:t>submits the RPA forms to FEMA. Applicants already in the Grants Portal can submit their request through</w:t>
      </w:r>
      <w:r w:rsidRPr="00B41621">
        <w:rPr>
          <w:spacing w:val="-9"/>
        </w:rPr>
        <w:t xml:space="preserve"> </w:t>
      </w:r>
      <w:r w:rsidRPr="00B41621">
        <w:t>there.</w:t>
      </w:r>
    </w:p>
    <w:p w14:paraId="39606A7A" w14:textId="77777777" w:rsidR="00831C98" w:rsidRPr="00B41621" w:rsidRDefault="00831C98" w:rsidP="00831C98">
      <w:pPr>
        <w:pStyle w:val="BodyText"/>
        <w:spacing w:before="1"/>
        <w:rPr>
          <w:sz w:val="21"/>
        </w:rPr>
      </w:pPr>
    </w:p>
    <w:p w14:paraId="42E19F10" w14:textId="77777777" w:rsidR="00831C98" w:rsidRPr="00B41621" w:rsidRDefault="00831C98" w:rsidP="00831C98">
      <w:pPr>
        <w:pStyle w:val="ListParagraph"/>
        <w:numPr>
          <w:ilvl w:val="0"/>
          <w:numId w:val="2"/>
        </w:numPr>
        <w:tabs>
          <w:tab w:val="left" w:pos="821"/>
        </w:tabs>
        <w:spacing w:before="1"/>
      </w:pPr>
      <w:r w:rsidRPr="00B41621">
        <w:t xml:space="preserve">Attend an </w:t>
      </w:r>
      <w:r w:rsidRPr="00831C98">
        <w:rPr>
          <w:b/>
        </w:rPr>
        <w:t xml:space="preserve">EXPLORATORY CALL </w:t>
      </w:r>
      <w:r w:rsidRPr="00B41621">
        <w:t>with your FEMA Program Delivery Manager</w:t>
      </w:r>
      <w:r w:rsidRPr="00831C98">
        <w:rPr>
          <w:spacing w:val="16"/>
        </w:rPr>
        <w:t xml:space="preserve"> </w:t>
      </w:r>
      <w:r w:rsidRPr="00B41621">
        <w:t>(PDMG)</w:t>
      </w:r>
    </w:p>
    <w:p w14:paraId="64A0135C" w14:textId="77777777" w:rsidR="00831C98" w:rsidRPr="00B41621" w:rsidRDefault="00831C98" w:rsidP="00831C98">
      <w:pPr>
        <w:pStyle w:val="BodyText"/>
        <w:spacing w:before="7"/>
        <w:rPr>
          <w:sz w:val="25"/>
        </w:rPr>
      </w:pPr>
    </w:p>
    <w:p w14:paraId="6C13957F" w14:textId="77777777" w:rsidR="00831C98" w:rsidRPr="00B41621" w:rsidRDefault="00831C98" w:rsidP="00831C98">
      <w:pPr>
        <w:pStyle w:val="ListParagraph"/>
        <w:numPr>
          <w:ilvl w:val="1"/>
          <w:numId w:val="2"/>
        </w:numPr>
        <w:tabs>
          <w:tab w:val="left" w:pos="1541"/>
        </w:tabs>
        <w:spacing w:line="262" w:lineRule="exact"/>
        <w:ind w:right="186"/>
      </w:pPr>
      <w:r w:rsidRPr="00B41621">
        <w:t>FEMA</w:t>
      </w:r>
      <w:r w:rsidRPr="00B41621">
        <w:rPr>
          <w:spacing w:val="-6"/>
        </w:rPr>
        <w:t xml:space="preserve"> </w:t>
      </w:r>
      <w:r w:rsidRPr="00B41621">
        <w:t>schedules</w:t>
      </w:r>
      <w:r w:rsidRPr="00B41621">
        <w:rPr>
          <w:spacing w:val="-8"/>
        </w:rPr>
        <w:t xml:space="preserve"> </w:t>
      </w:r>
      <w:r w:rsidRPr="00B41621">
        <w:t>and</w:t>
      </w:r>
      <w:r w:rsidRPr="00B41621">
        <w:rPr>
          <w:spacing w:val="-6"/>
        </w:rPr>
        <w:t xml:space="preserve"> </w:t>
      </w:r>
      <w:hyperlink r:id="rId6">
        <w:r w:rsidRPr="00B41621">
          <w:t>conducts</w:t>
        </w:r>
        <w:r w:rsidRPr="00B41621">
          <w:rPr>
            <w:spacing w:val="-5"/>
          </w:rPr>
          <w:t xml:space="preserve"> </w:t>
        </w:r>
        <w:r w:rsidRPr="00B41621">
          <w:t>an</w:t>
        </w:r>
        <w:r w:rsidRPr="00B41621">
          <w:rPr>
            <w:spacing w:val="-6"/>
          </w:rPr>
          <w:t xml:space="preserve"> </w:t>
        </w:r>
        <w:r w:rsidRPr="00B41621">
          <w:t>exploratory</w:t>
        </w:r>
        <w:r w:rsidRPr="00B41621">
          <w:rPr>
            <w:spacing w:val="-8"/>
          </w:rPr>
          <w:t xml:space="preserve"> </w:t>
        </w:r>
        <w:r w:rsidRPr="00B41621">
          <w:t>call</w:t>
        </w:r>
        <w:r w:rsidRPr="00B41621">
          <w:rPr>
            <w:spacing w:val="-5"/>
          </w:rPr>
          <w:t xml:space="preserve"> </w:t>
        </w:r>
        <w:r w:rsidRPr="00B41621">
          <w:t>wi</w:t>
        </w:r>
      </w:hyperlink>
      <w:r w:rsidRPr="00B41621">
        <w:t>th</w:t>
      </w:r>
      <w:r w:rsidRPr="00B41621">
        <w:rPr>
          <w:spacing w:val="-8"/>
        </w:rPr>
        <w:t xml:space="preserve"> </w:t>
      </w:r>
      <w:r w:rsidRPr="00B41621">
        <w:t>each</w:t>
      </w:r>
      <w:r w:rsidRPr="00B41621">
        <w:rPr>
          <w:spacing w:val="-6"/>
        </w:rPr>
        <w:t xml:space="preserve"> </w:t>
      </w:r>
      <w:r w:rsidRPr="00B41621">
        <w:t>Applicant</w:t>
      </w:r>
      <w:r w:rsidRPr="00B41621">
        <w:rPr>
          <w:spacing w:val="-5"/>
        </w:rPr>
        <w:t xml:space="preserve"> </w:t>
      </w:r>
      <w:r w:rsidRPr="00B41621">
        <w:t>that</w:t>
      </w:r>
      <w:r w:rsidRPr="00B41621">
        <w:rPr>
          <w:spacing w:val="-5"/>
        </w:rPr>
        <w:t xml:space="preserve"> </w:t>
      </w:r>
      <w:r w:rsidRPr="00B41621">
        <w:t>has</w:t>
      </w:r>
      <w:r w:rsidRPr="00B41621">
        <w:rPr>
          <w:spacing w:val="-5"/>
        </w:rPr>
        <w:t xml:space="preserve"> </w:t>
      </w:r>
      <w:r w:rsidRPr="00B41621">
        <w:rPr>
          <w:spacing w:val="-4"/>
        </w:rPr>
        <w:t xml:space="preserve">submitted </w:t>
      </w:r>
      <w:r w:rsidRPr="00B41621">
        <w:t>an RPA.</w:t>
      </w:r>
    </w:p>
    <w:p w14:paraId="465B2A9D" w14:textId="77777777" w:rsidR="00831C98" w:rsidRPr="00B41621" w:rsidRDefault="00831C98" w:rsidP="00831C98">
      <w:pPr>
        <w:pStyle w:val="BodyText"/>
        <w:spacing w:before="9"/>
        <w:rPr>
          <w:sz w:val="23"/>
        </w:rPr>
      </w:pPr>
    </w:p>
    <w:p w14:paraId="327E9E14" w14:textId="77777777" w:rsidR="00831C98" w:rsidRPr="00B41621" w:rsidRDefault="00831C98" w:rsidP="00831C98">
      <w:pPr>
        <w:pStyle w:val="ListParagraph"/>
        <w:numPr>
          <w:ilvl w:val="1"/>
          <w:numId w:val="2"/>
        </w:numPr>
        <w:tabs>
          <w:tab w:val="left" w:pos="1541"/>
        </w:tabs>
        <w:spacing w:line="259" w:lineRule="auto"/>
        <w:ind w:right="111" w:hanging="370"/>
      </w:pPr>
      <w:r w:rsidRPr="00B41621">
        <w:t>Site</w:t>
      </w:r>
      <w:r w:rsidRPr="00B41621">
        <w:rPr>
          <w:spacing w:val="-11"/>
        </w:rPr>
        <w:t xml:space="preserve"> </w:t>
      </w:r>
      <w:r w:rsidRPr="00B41621">
        <w:t>Visits</w:t>
      </w:r>
      <w:r w:rsidRPr="00B41621">
        <w:rPr>
          <w:spacing w:val="-11"/>
        </w:rPr>
        <w:t xml:space="preserve"> </w:t>
      </w:r>
      <w:r w:rsidRPr="00B41621">
        <w:rPr>
          <w:spacing w:val="-3"/>
        </w:rPr>
        <w:t>from</w:t>
      </w:r>
      <w:r w:rsidRPr="00B41621">
        <w:rPr>
          <w:spacing w:val="-10"/>
        </w:rPr>
        <w:t xml:space="preserve"> </w:t>
      </w:r>
      <w:r w:rsidRPr="00B41621">
        <w:rPr>
          <w:spacing w:val="-3"/>
        </w:rPr>
        <w:t>FEMA</w:t>
      </w:r>
      <w:r w:rsidRPr="00B41621">
        <w:rPr>
          <w:spacing w:val="-12"/>
        </w:rPr>
        <w:t xml:space="preserve"> </w:t>
      </w:r>
      <w:r w:rsidRPr="00B41621">
        <w:t>will</w:t>
      </w:r>
      <w:r w:rsidRPr="00B41621">
        <w:rPr>
          <w:spacing w:val="-12"/>
        </w:rPr>
        <w:t xml:space="preserve"> </w:t>
      </w:r>
      <w:r w:rsidRPr="00B41621">
        <w:t>be</w:t>
      </w:r>
      <w:r w:rsidRPr="00B41621">
        <w:rPr>
          <w:spacing w:val="-11"/>
        </w:rPr>
        <w:t xml:space="preserve"> </w:t>
      </w:r>
      <w:r w:rsidRPr="00B41621">
        <w:t>scheduled</w:t>
      </w:r>
      <w:r w:rsidRPr="00B41621">
        <w:rPr>
          <w:spacing w:val="-13"/>
        </w:rPr>
        <w:t xml:space="preserve"> </w:t>
      </w:r>
      <w:r w:rsidRPr="00B41621">
        <w:t>to</w:t>
      </w:r>
      <w:r w:rsidRPr="00B41621">
        <w:rPr>
          <w:spacing w:val="-10"/>
        </w:rPr>
        <w:t xml:space="preserve"> </w:t>
      </w:r>
      <w:r w:rsidRPr="00B41621">
        <w:t>gather</w:t>
      </w:r>
      <w:r w:rsidRPr="00B41621">
        <w:rPr>
          <w:spacing w:val="-12"/>
        </w:rPr>
        <w:t xml:space="preserve"> </w:t>
      </w:r>
      <w:r w:rsidRPr="00B41621">
        <w:t>documentation</w:t>
      </w:r>
      <w:r w:rsidRPr="00B41621">
        <w:rPr>
          <w:spacing w:val="-12"/>
        </w:rPr>
        <w:t xml:space="preserve"> </w:t>
      </w:r>
      <w:r w:rsidRPr="00B41621">
        <w:t>from</w:t>
      </w:r>
      <w:r w:rsidRPr="00B41621">
        <w:rPr>
          <w:spacing w:val="-10"/>
        </w:rPr>
        <w:t xml:space="preserve"> </w:t>
      </w:r>
      <w:r w:rsidRPr="00B41621">
        <w:t>Applicants</w:t>
      </w:r>
      <w:r w:rsidRPr="00B41621">
        <w:rPr>
          <w:spacing w:val="-11"/>
        </w:rPr>
        <w:t xml:space="preserve"> </w:t>
      </w:r>
      <w:r w:rsidRPr="00B41621">
        <w:t>to</w:t>
      </w:r>
      <w:r w:rsidRPr="00B41621">
        <w:rPr>
          <w:spacing w:val="-10"/>
        </w:rPr>
        <w:t xml:space="preserve"> </w:t>
      </w:r>
      <w:r w:rsidRPr="00B41621">
        <w:t xml:space="preserve">write up project worksheets (“PWs”) that they submit into the FEMA database, </w:t>
      </w:r>
      <w:r w:rsidRPr="00B41621">
        <w:rPr>
          <w:spacing w:val="-3"/>
        </w:rPr>
        <w:t xml:space="preserve">“EMMIE.” </w:t>
      </w:r>
      <w:r w:rsidRPr="00B41621">
        <w:t xml:space="preserve">It is then reviewed in EMMIE by various FEMA subject matter experts (e.g. insurance, environmental and historic preservation). Applicants have </w:t>
      </w:r>
      <w:r w:rsidRPr="00B41621">
        <w:rPr>
          <w:color w:val="FF0000"/>
        </w:rPr>
        <w:t xml:space="preserve">60 days </w:t>
      </w:r>
      <w:r w:rsidRPr="00B41621">
        <w:t>from the Exploratory Call to identify all damaged sites and provide documentation to FEMA.  This must be done through the Damage Inventory sheet FEMA</w:t>
      </w:r>
      <w:r w:rsidRPr="00B41621">
        <w:rPr>
          <w:spacing w:val="-23"/>
        </w:rPr>
        <w:t xml:space="preserve"> </w:t>
      </w:r>
      <w:r w:rsidRPr="00B41621">
        <w:t>supplies.</w:t>
      </w:r>
    </w:p>
    <w:p w14:paraId="3E834553" w14:textId="77777777" w:rsidR="00831C98" w:rsidRPr="00B41621" w:rsidRDefault="00831C98" w:rsidP="00831C98">
      <w:pPr>
        <w:pStyle w:val="BodyText"/>
        <w:spacing w:before="9"/>
        <w:rPr>
          <w:sz w:val="23"/>
        </w:rPr>
      </w:pPr>
    </w:p>
    <w:p w14:paraId="4D0755BF" w14:textId="77777777" w:rsidR="00831C98" w:rsidRPr="00B41621" w:rsidRDefault="00831C98" w:rsidP="00831C98">
      <w:pPr>
        <w:pStyle w:val="ListParagraph"/>
        <w:numPr>
          <w:ilvl w:val="0"/>
          <w:numId w:val="2"/>
        </w:numPr>
        <w:tabs>
          <w:tab w:val="left" w:pos="821"/>
        </w:tabs>
        <w:spacing w:line="266" w:lineRule="exact"/>
      </w:pPr>
      <w:r w:rsidRPr="00B41621">
        <w:t xml:space="preserve">FEMA writes </w:t>
      </w:r>
      <w:r w:rsidRPr="00831C98">
        <w:rPr>
          <w:b/>
        </w:rPr>
        <w:t xml:space="preserve">PROJECT WORKSHEETS </w:t>
      </w:r>
      <w:r w:rsidRPr="00B41621">
        <w:t>-- Review and sign off in the Grants</w:t>
      </w:r>
      <w:r w:rsidRPr="00831C98">
        <w:rPr>
          <w:spacing w:val="22"/>
        </w:rPr>
        <w:t xml:space="preserve"> </w:t>
      </w:r>
      <w:r w:rsidRPr="00B41621">
        <w:t>Portal</w:t>
      </w:r>
    </w:p>
    <w:p w14:paraId="2D715D00" w14:textId="77777777" w:rsidR="00831C98" w:rsidRPr="00B41621" w:rsidRDefault="00831C98" w:rsidP="00831C98">
      <w:pPr>
        <w:pStyle w:val="BodyText"/>
        <w:spacing w:line="235" w:lineRule="auto"/>
        <w:ind w:left="450" w:right="152"/>
      </w:pPr>
      <w:r w:rsidRPr="00B41621">
        <w:t>Ask your FEMA representative to show and discuss your project worksheets. Discuss any issues or concerns with your PDMG, State Public Assistance Coordinator, local District Tech and the State Public Assistance Officer. Keep track of your time spent working on each project – it should be eligible for FEMA reimbursement as Direct Administrative Cost (“DAC”)!</w:t>
      </w:r>
    </w:p>
    <w:p w14:paraId="71098FF4" w14:textId="77777777" w:rsidR="00831C98" w:rsidRPr="00B41621" w:rsidRDefault="00831C98" w:rsidP="00831C98">
      <w:pPr>
        <w:pStyle w:val="BodyText"/>
        <w:rPr>
          <w:sz w:val="19"/>
        </w:rPr>
      </w:pPr>
    </w:p>
    <w:p w14:paraId="16E4845F" w14:textId="77777777" w:rsidR="00831C98" w:rsidRPr="00831C98" w:rsidRDefault="00831C98" w:rsidP="00831C98">
      <w:pPr>
        <w:pStyle w:val="ListParagraph"/>
        <w:numPr>
          <w:ilvl w:val="0"/>
          <w:numId w:val="2"/>
        </w:numPr>
        <w:tabs>
          <w:tab w:val="left" w:pos="821"/>
        </w:tabs>
        <w:spacing w:line="266" w:lineRule="exact"/>
        <w:rPr>
          <w:b/>
        </w:rPr>
      </w:pPr>
      <w:r w:rsidRPr="00B41621">
        <w:t xml:space="preserve">Receive, Review and sign your </w:t>
      </w:r>
      <w:r w:rsidRPr="00831C98">
        <w:rPr>
          <w:b/>
        </w:rPr>
        <w:t>SUBGRANT</w:t>
      </w:r>
      <w:r w:rsidRPr="00831C98">
        <w:rPr>
          <w:b/>
          <w:spacing w:val="16"/>
        </w:rPr>
        <w:t xml:space="preserve"> </w:t>
      </w:r>
      <w:r w:rsidRPr="00831C98">
        <w:rPr>
          <w:b/>
        </w:rPr>
        <w:t>AGREEMENT</w:t>
      </w:r>
    </w:p>
    <w:p w14:paraId="57B6E662" w14:textId="77777777" w:rsidR="00831C98" w:rsidRPr="00B41621" w:rsidRDefault="00831C98" w:rsidP="00831C98">
      <w:pPr>
        <w:pStyle w:val="BodyText"/>
        <w:spacing w:line="235" w:lineRule="auto"/>
        <w:ind w:left="450" w:right="392"/>
        <w:jc w:val="both"/>
      </w:pPr>
      <w:r w:rsidRPr="00B41621">
        <w:t>The Public Assistance Officer (kim.canarecci@vermont.gov) notifies the Department of Public Safety Financial Office to issue a Subgrant agreement to each eligible applicant once your first project obligates.   The subgrant agreement, which includes instructions, is emailed to you.</w:t>
      </w:r>
    </w:p>
    <w:p w14:paraId="1EB12E72" w14:textId="77777777" w:rsidR="00831C98" w:rsidRPr="00B41621" w:rsidRDefault="00831C98" w:rsidP="00831C98">
      <w:pPr>
        <w:pStyle w:val="BodyText"/>
        <w:spacing w:line="235" w:lineRule="auto"/>
        <w:ind w:left="450" w:right="130"/>
      </w:pPr>
      <w:r w:rsidRPr="00B41621">
        <w:t>Watch for it and respond immediately. Sign all forms and return to DPS for execution by the DPS Commissioner. An executed subgrant agreement will be sent to you by email, including the form that you will need to request payment, called a “Reimbursement Request Form”. You will need to sign and submit this form to receive payments (described in #7,</w:t>
      </w:r>
      <w:r w:rsidRPr="00B41621">
        <w:rPr>
          <w:spacing w:val="20"/>
        </w:rPr>
        <w:t xml:space="preserve"> </w:t>
      </w:r>
      <w:r w:rsidRPr="00B41621">
        <w:t>below).</w:t>
      </w:r>
    </w:p>
    <w:p w14:paraId="0E4F9406" w14:textId="77777777" w:rsidR="00831C98" w:rsidRPr="00B41621" w:rsidRDefault="00831C98" w:rsidP="00831C98">
      <w:pPr>
        <w:spacing w:line="235" w:lineRule="auto"/>
        <w:sectPr w:rsidR="00831C98" w:rsidRPr="00B41621" w:rsidSect="00831C98">
          <w:pgSz w:w="12240" w:h="15840"/>
          <w:pgMar w:top="1380" w:right="1280" w:bottom="280" w:left="1340" w:header="720" w:footer="720" w:gutter="0"/>
          <w:cols w:space="720"/>
        </w:sectPr>
      </w:pPr>
    </w:p>
    <w:p w14:paraId="1DEE5E08" w14:textId="77777777" w:rsidR="00831C98" w:rsidRPr="00B41621" w:rsidRDefault="00831C98" w:rsidP="00831C98">
      <w:pPr>
        <w:pStyle w:val="BodyText"/>
        <w:rPr>
          <w:sz w:val="12"/>
        </w:rPr>
      </w:pPr>
    </w:p>
    <w:p w14:paraId="5C9A270E" w14:textId="77777777" w:rsidR="00831C98" w:rsidRPr="00B41621" w:rsidRDefault="00831C98" w:rsidP="00831C98">
      <w:pPr>
        <w:pStyle w:val="ListParagraph"/>
        <w:numPr>
          <w:ilvl w:val="0"/>
          <w:numId w:val="2"/>
        </w:numPr>
        <w:tabs>
          <w:tab w:val="left" w:pos="481"/>
        </w:tabs>
        <w:spacing w:before="55" w:line="264" w:lineRule="exact"/>
        <w:ind w:right="104"/>
      </w:pPr>
      <w:r w:rsidRPr="00B41621">
        <w:t>The Financial Office follows Agency of Administration Bulletin 5, along with DPS Granting Plan, to issue sub award agreements by performing a risk assessment and requesting appointing authority approval for any recipient that is high risk. Sub recipients may in their application, request an award with Cash Advance payment, DPS will use risk assessments to determine payment method from the state cash advance vs. reimbursement in arrears with</w:t>
      </w:r>
      <w:r w:rsidRPr="00831C98">
        <w:rPr>
          <w:spacing w:val="21"/>
        </w:rPr>
        <w:t xml:space="preserve"> </w:t>
      </w:r>
      <w:r w:rsidRPr="00B41621">
        <w:t>documentation).</w:t>
      </w:r>
    </w:p>
    <w:p w14:paraId="20D92F3C" w14:textId="77777777" w:rsidR="00831C98" w:rsidRPr="00B41621" w:rsidRDefault="00831C98" w:rsidP="00831C98">
      <w:pPr>
        <w:pStyle w:val="BodyText"/>
      </w:pPr>
    </w:p>
    <w:p w14:paraId="46F5E0E5" w14:textId="77777777" w:rsidR="00831C98" w:rsidRPr="00B41621" w:rsidRDefault="00831C98" w:rsidP="00831C98">
      <w:pPr>
        <w:pStyle w:val="BodyText"/>
        <w:spacing w:before="11"/>
        <w:rPr>
          <w:sz w:val="18"/>
        </w:rPr>
      </w:pPr>
    </w:p>
    <w:p w14:paraId="61C191B3" w14:textId="77777777" w:rsidR="00831C98" w:rsidRPr="00B41621" w:rsidRDefault="00831C98" w:rsidP="00831C98">
      <w:pPr>
        <w:pStyle w:val="ListParagraph"/>
        <w:numPr>
          <w:ilvl w:val="0"/>
          <w:numId w:val="2"/>
        </w:numPr>
        <w:tabs>
          <w:tab w:val="left" w:pos="481"/>
        </w:tabs>
        <w:spacing w:line="266" w:lineRule="exact"/>
        <w:ind w:left="480" w:hanging="361"/>
        <w:rPr>
          <w:b/>
        </w:rPr>
      </w:pPr>
      <w:r w:rsidRPr="00B41621">
        <w:t xml:space="preserve">SUBMIT YOUR </w:t>
      </w:r>
      <w:r w:rsidRPr="00B41621">
        <w:rPr>
          <w:b/>
        </w:rPr>
        <w:t>Reimbursement Request</w:t>
      </w:r>
      <w:r w:rsidRPr="00B41621">
        <w:rPr>
          <w:b/>
          <w:spacing w:val="-11"/>
        </w:rPr>
        <w:t xml:space="preserve"> </w:t>
      </w:r>
      <w:r w:rsidRPr="00B41621">
        <w:rPr>
          <w:b/>
        </w:rPr>
        <w:t>Form</w:t>
      </w:r>
    </w:p>
    <w:p w14:paraId="59FF5811" w14:textId="77777777" w:rsidR="00831C98" w:rsidRPr="00B41621" w:rsidRDefault="00831C98" w:rsidP="00831C98">
      <w:pPr>
        <w:pStyle w:val="BodyText"/>
        <w:spacing w:before="1" w:line="235" w:lineRule="auto"/>
        <w:ind w:left="480" w:right="61"/>
      </w:pPr>
      <w:r w:rsidRPr="00B41621">
        <w:t xml:space="preserve">After your first project is completed by FEMA, the DPS Financial Office sends you the executed copy of the subgrant agreement, along with the </w:t>
      </w:r>
      <w:r w:rsidRPr="00B41621">
        <w:rPr>
          <w:b/>
        </w:rPr>
        <w:t xml:space="preserve">Reimbursement Request Form </w:t>
      </w:r>
      <w:r w:rsidRPr="00B41621">
        <w:t xml:space="preserve">and a large project quarterly report form (for programmatic progress reporting) if the Applicant has one or more large projects.  You need to submit the </w:t>
      </w:r>
      <w:r w:rsidRPr="00B41621">
        <w:rPr>
          <w:b/>
        </w:rPr>
        <w:t xml:space="preserve">Reimbursement Request Form </w:t>
      </w:r>
      <w:r w:rsidRPr="00B41621">
        <w:t>in order to request payment.</w:t>
      </w:r>
    </w:p>
    <w:p w14:paraId="33E26E6D" w14:textId="77777777" w:rsidR="00831C98" w:rsidRPr="00B41621" w:rsidRDefault="00831C98" w:rsidP="00831C98">
      <w:pPr>
        <w:pStyle w:val="BodyText"/>
        <w:spacing w:before="11"/>
        <w:rPr>
          <w:sz w:val="18"/>
        </w:rPr>
      </w:pPr>
    </w:p>
    <w:p w14:paraId="10B314CE" w14:textId="77777777" w:rsidR="00831C98" w:rsidRPr="00B41621" w:rsidRDefault="00831C98" w:rsidP="00831C98">
      <w:pPr>
        <w:pStyle w:val="Heading2"/>
        <w:numPr>
          <w:ilvl w:val="0"/>
          <w:numId w:val="2"/>
        </w:numPr>
        <w:tabs>
          <w:tab w:val="left" w:pos="481"/>
        </w:tabs>
        <w:ind w:left="480" w:hanging="361"/>
      </w:pPr>
      <w:r w:rsidRPr="00B41621">
        <w:t>LARGE</w:t>
      </w:r>
      <w:r w:rsidRPr="00B41621">
        <w:rPr>
          <w:spacing w:val="-19"/>
        </w:rPr>
        <w:t xml:space="preserve"> </w:t>
      </w:r>
      <w:r w:rsidRPr="00B41621">
        <w:t>PROJECTS</w:t>
      </w:r>
    </w:p>
    <w:p w14:paraId="4131E812" w14:textId="77777777" w:rsidR="00831C98" w:rsidRPr="00B41621" w:rsidRDefault="00831C98" w:rsidP="00831C98">
      <w:pPr>
        <w:pStyle w:val="ListParagraph"/>
        <w:numPr>
          <w:ilvl w:val="1"/>
          <w:numId w:val="2"/>
        </w:numPr>
        <w:tabs>
          <w:tab w:val="left" w:pos="1201"/>
        </w:tabs>
        <w:spacing w:before="21" w:line="259" w:lineRule="auto"/>
        <w:ind w:left="1199" w:right="167" w:hanging="359"/>
        <w:rPr>
          <w:i/>
        </w:rPr>
      </w:pPr>
      <w:r w:rsidRPr="00B41621">
        <w:t>Applicants</w:t>
      </w:r>
      <w:r w:rsidRPr="00B41621">
        <w:rPr>
          <w:spacing w:val="-2"/>
        </w:rPr>
        <w:t xml:space="preserve"> </w:t>
      </w:r>
      <w:r w:rsidRPr="00B41621">
        <w:t>can</w:t>
      </w:r>
      <w:r w:rsidRPr="00B41621">
        <w:rPr>
          <w:spacing w:val="-3"/>
        </w:rPr>
        <w:t xml:space="preserve"> </w:t>
      </w:r>
      <w:r w:rsidRPr="00B41621">
        <w:t>request</w:t>
      </w:r>
      <w:r w:rsidRPr="00B41621">
        <w:rPr>
          <w:spacing w:val="-2"/>
        </w:rPr>
        <w:t xml:space="preserve"> </w:t>
      </w:r>
      <w:r w:rsidRPr="00B41621">
        <w:t>payments</w:t>
      </w:r>
      <w:r w:rsidRPr="00B41621">
        <w:rPr>
          <w:spacing w:val="-4"/>
        </w:rPr>
        <w:t xml:space="preserve"> </w:t>
      </w:r>
      <w:r w:rsidRPr="00B41621">
        <w:t>from</w:t>
      </w:r>
      <w:r w:rsidRPr="00B41621">
        <w:rPr>
          <w:spacing w:val="-3"/>
        </w:rPr>
        <w:t xml:space="preserve"> </w:t>
      </w:r>
      <w:r w:rsidRPr="00B41621">
        <w:t>the</w:t>
      </w:r>
      <w:r w:rsidRPr="00B41621">
        <w:rPr>
          <w:spacing w:val="-4"/>
        </w:rPr>
        <w:t xml:space="preserve"> </w:t>
      </w:r>
      <w:r w:rsidRPr="00B41621">
        <w:t>DPS</w:t>
      </w:r>
      <w:r w:rsidRPr="00B41621">
        <w:rPr>
          <w:spacing w:val="-5"/>
        </w:rPr>
        <w:t xml:space="preserve"> </w:t>
      </w:r>
      <w:r w:rsidRPr="00B41621">
        <w:t>Financial</w:t>
      </w:r>
      <w:r w:rsidRPr="00B41621">
        <w:rPr>
          <w:spacing w:val="-2"/>
        </w:rPr>
        <w:t xml:space="preserve"> </w:t>
      </w:r>
      <w:r w:rsidRPr="00B41621">
        <w:t>Office</w:t>
      </w:r>
      <w:r w:rsidRPr="00B41621">
        <w:rPr>
          <w:spacing w:val="-4"/>
        </w:rPr>
        <w:t xml:space="preserve"> </w:t>
      </w:r>
      <w:r w:rsidRPr="00B41621">
        <w:t>for</w:t>
      </w:r>
      <w:r w:rsidRPr="00B41621">
        <w:rPr>
          <w:spacing w:val="-2"/>
        </w:rPr>
        <w:t xml:space="preserve"> </w:t>
      </w:r>
      <w:r w:rsidRPr="00B41621">
        <w:t>up</w:t>
      </w:r>
      <w:r w:rsidRPr="00B41621">
        <w:rPr>
          <w:spacing w:val="-5"/>
        </w:rPr>
        <w:t xml:space="preserve"> </w:t>
      </w:r>
      <w:r w:rsidRPr="00B41621">
        <w:t>to</w:t>
      </w:r>
      <w:r w:rsidRPr="00B41621">
        <w:rPr>
          <w:spacing w:val="-3"/>
        </w:rPr>
        <w:t xml:space="preserve"> </w:t>
      </w:r>
      <w:r w:rsidRPr="00B41621">
        <w:t>75%</w:t>
      </w:r>
      <w:r w:rsidRPr="00B41621">
        <w:rPr>
          <w:spacing w:val="-4"/>
        </w:rPr>
        <w:t xml:space="preserve"> </w:t>
      </w:r>
      <w:r w:rsidRPr="00B41621">
        <w:t>of</w:t>
      </w:r>
      <w:r w:rsidRPr="00B41621">
        <w:rPr>
          <w:spacing w:val="-3"/>
        </w:rPr>
        <w:t xml:space="preserve"> </w:t>
      </w:r>
      <w:r w:rsidRPr="00B41621">
        <w:t>the</w:t>
      </w:r>
      <w:r w:rsidRPr="00B41621">
        <w:rPr>
          <w:spacing w:val="-1"/>
        </w:rPr>
        <w:t xml:space="preserve"> </w:t>
      </w:r>
      <w:r w:rsidRPr="00B41621">
        <w:t xml:space="preserve">75% federal share on large projects by sending in a financial report workbook and Reimbursement Request Form with invoices as work is completed. </w:t>
      </w:r>
      <w:r w:rsidRPr="00B41621">
        <w:rPr>
          <w:i/>
        </w:rPr>
        <w:t xml:space="preserve">Note: for large projects, you need to </w:t>
      </w:r>
      <w:r w:rsidRPr="00B41621">
        <w:rPr>
          <w:b/>
          <w:i/>
        </w:rPr>
        <w:t xml:space="preserve">request </w:t>
      </w:r>
      <w:r w:rsidRPr="00B41621">
        <w:rPr>
          <w:i/>
        </w:rPr>
        <w:t xml:space="preserve">payment by doing this step and reaching out to </w:t>
      </w:r>
      <w:hyperlink r:id="rId7">
        <w:r w:rsidRPr="00B41621">
          <w:rPr>
            <w:i/>
          </w:rPr>
          <w:t>Kim.Canarecci@vermont.gov.</w:t>
        </w:r>
      </w:hyperlink>
    </w:p>
    <w:p w14:paraId="32A0CE16" w14:textId="77777777" w:rsidR="00831C98" w:rsidRPr="00B41621" w:rsidRDefault="00831C98" w:rsidP="00831C98">
      <w:pPr>
        <w:pStyle w:val="ListParagraph"/>
        <w:numPr>
          <w:ilvl w:val="1"/>
          <w:numId w:val="2"/>
        </w:numPr>
        <w:tabs>
          <w:tab w:val="left" w:pos="1201"/>
        </w:tabs>
        <w:spacing w:line="259" w:lineRule="auto"/>
        <w:ind w:left="1199" w:right="157" w:hanging="369"/>
        <w:jc w:val="both"/>
      </w:pPr>
      <w:r w:rsidRPr="00B41621">
        <w:t>Applicants</w:t>
      </w:r>
      <w:r w:rsidRPr="00B41621">
        <w:rPr>
          <w:spacing w:val="-5"/>
        </w:rPr>
        <w:t xml:space="preserve"> </w:t>
      </w:r>
      <w:r w:rsidRPr="00B41621">
        <w:t>with</w:t>
      </w:r>
      <w:r w:rsidRPr="00B41621">
        <w:rPr>
          <w:spacing w:val="-5"/>
        </w:rPr>
        <w:t xml:space="preserve"> </w:t>
      </w:r>
      <w:r w:rsidRPr="00B41621">
        <w:t>large</w:t>
      </w:r>
      <w:r w:rsidRPr="00B41621">
        <w:rPr>
          <w:spacing w:val="-5"/>
        </w:rPr>
        <w:t xml:space="preserve"> </w:t>
      </w:r>
      <w:r w:rsidRPr="00B41621">
        <w:t>projects,</w:t>
      </w:r>
      <w:r w:rsidRPr="00B41621">
        <w:rPr>
          <w:spacing w:val="-5"/>
        </w:rPr>
        <w:t xml:space="preserve"> </w:t>
      </w:r>
      <w:r w:rsidRPr="00B41621">
        <w:t>MUST</w:t>
      </w:r>
      <w:r w:rsidRPr="00B41621">
        <w:rPr>
          <w:spacing w:val="-5"/>
        </w:rPr>
        <w:t xml:space="preserve"> </w:t>
      </w:r>
      <w:r w:rsidRPr="00B41621">
        <w:t>submit</w:t>
      </w:r>
      <w:r w:rsidRPr="00B41621">
        <w:rPr>
          <w:spacing w:val="-3"/>
        </w:rPr>
        <w:t xml:space="preserve"> </w:t>
      </w:r>
      <w:r w:rsidRPr="00B41621">
        <w:t>quarterly</w:t>
      </w:r>
      <w:r w:rsidRPr="00B41621">
        <w:rPr>
          <w:spacing w:val="-4"/>
        </w:rPr>
        <w:t xml:space="preserve"> </w:t>
      </w:r>
      <w:r w:rsidRPr="00B41621">
        <w:t>large</w:t>
      </w:r>
      <w:r w:rsidRPr="00B41621">
        <w:rPr>
          <w:spacing w:val="-3"/>
        </w:rPr>
        <w:t xml:space="preserve"> </w:t>
      </w:r>
      <w:r w:rsidRPr="00B41621">
        <w:t>project</w:t>
      </w:r>
      <w:r w:rsidRPr="00B41621">
        <w:rPr>
          <w:spacing w:val="-4"/>
        </w:rPr>
        <w:t xml:space="preserve"> </w:t>
      </w:r>
      <w:r w:rsidRPr="00B41621">
        <w:t>reports</w:t>
      </w:r>
      <w:r w:rsidRPr="00B41621">
        <w:rPr>
          <w:spacing w:val="-4"/>
        </w:rPr>
        <w:t xml:space="preserve"> </w:t>
      </w:r>
      <w:r w:rsidRPr="00B41621">
        <w:t>to</w:t>
      </w:r>
      <w:r w:rsidRPr="00B41621">
        <w:rPr>
          <w:spacing w:val="-4"/>
        </w:rPr>
        <w:t xml:space="preserve"> </w:t>
      </w:r>
      <w:r w:rsidRPr="00B41621">
        <w:t>the</w:t>
      </w:r>
      <w:r w:rsidRPr="00B41621">
        <w:rPr>
          <w:spacing w:val="-5"/>
        </w:rPr>
        <w:t xml:space="preserve"> </w:t>
      </w:r>
      <w:r w:rsidRPr="00B41621">
        <w:t>Public Assistance Officer (by January 15, April 15, July 15, October 15 and for final closeout) for all large projects until the project is closed</w:t>
      </w:r>
      <w:r w:rsidRPr="00B41621">
        <w:rPr>
          <w:spacing w:val="-25"/>
        </w:rPr>
        <w:t xml:space="preserve"> </w:t>
      </w:r>
      <w:r w:rsidRPr="00B41621">
        <w:t>out.</w:t>
      </w:r>
    </w:p>
    <w:p w14:paraId="5E0EE9C6" w14:textId="77777777" w:rsidR="00831C98" w:rsidRPr="00B41621" w:rsidRDefault="00831C98" w:rsidP="00831C98">
      <w:pPr>
        <w:pStyle w:val="ListParagraph"/>
        <w:numPr>
          <w:ilvl w:val="1"/>
          <w:numId w:val="2"/>
        </w:numPr>
        <w:tabs>
          <w:tab w:val="left" w:pos="1201"/>
        </w:tabs>
        <w:spacing w:line="259" w:lineRule="auto"/>
        <w:ind w:left="1199" w:right="120" w:hanging="347"/>
      </w:pPr>
      <w:r w:rsidRPr="00B41621">
        <w:t xml:space="preserve">When a project is ready for Closeout, the town must submit a </w:t>
      </w:r>
      <w:r w:rsidRPr="00B41621">
        <w:rPr>
          <w:b/>
        </w:rPr>
        <w:t xml:space="preserve">Large Project Closeout Request </w:t>
      </w:r>
      <w:r w:rsidRPr="00B41621">
        <w:rPr>
          <w:spacing w:val="-3"/>
        </w:rPr>
        <w:t xml:space="preserve">form letter with </w:t>
      </w:r>
      <w:r w:rsidRPr="00B41621">
        <w:t xml:space="preserve">all </w:t>
      </w:r>
      <w:r w:rsidRPr="00B41621">
        <w:rPr>
          <w:spacing w:val="-3"/>
        </w:rPr>
        <w:t xml:space="preserve">supporting documentation </w:t>
      </w:r>
      <w:r w:rsidRPr="00B41621">
        <w:t xml:space="preserve">to the </w:t>
      </w:r>
      <w:r w:rsidRPr="00B41621">
        <w:rPr>
          <w:spacing w:val="-3"/>
        </w:rPr>
        <w:t xml:space="preserve">PAO. This form </w:t>
      </w:r>
      <w:r w:rsidRPr="00B41621">
        <w:t>asserts that the work was completed in accordance with the scope of work written in the Project Worksheet and completed within the approved Period of</w:t>
      </w:r>
      <w:r w:rsidRPr="00B41621">
        <w:rPr>
          <w:spacing w:val="23"/>
        </w:rPr>
        <w:t xml:space="preserve"> </w:t>
      </w:r>
      <w:r w:rsidRPr="00B41621">
        <w:t>Performance.</w:t>
      </w:r>
    </w:p>
    <w:p w14:paraId="7D2B2B37" w14:textId="77777777" w:rsidR="00831C98" w:rsidRPr="00B41621" w:rsidRDefault="00831C98" w:rsidP="00831C98">
      <w:pPr>
        <w:pStyle w:val="ListParagraph"/>
        <w:numPr>
          <w:ilvl w:val="1"/>
          <w:numId w:val="2"/>
        </w:numPr>
        <w:tabs>
          <w:tab w:val="left" w:pos="1200"/>
        </w:tabs>
        <w:spacing w:line="259" w:lineRule="auto"/>
        <w:ind w:left="1199" w:right="987" w:hanging="369"/>
      </w:pPr>
      <w:r w:rsidRPr="00B41621">
        <w:t>Large projects</w:t>
      </w:r>
      <w:r w:rsidRPr="00B41621">
        <w:rPr>
          <w:spacing w:val="-35"/>
        </w:rPr>
        <w:t xml:space="preserve"> </w:t>
      </w:r>
      <w:r w:rsidRPr="00B41621">
        <w:t>must go through a formal closeout process as detailed in federal regulation</w:t>
      </w:r>
      <w:r w:rsidRPr="00B41621">
        <w:rPr>
          <w:spacing w:val="-15"/>
        </w:rPr>
        <w:t xml:space="preserve"> </w:t>
      </w:r>
      <w:r w:rsidRPr="00B41621">
        <w:t>(DAP</w:t>
      </w:r>
      <w:r w:rsidRPr="00B41621">
        <w:rPr>
          <w:spacing w:val="-12"/>
        </w:rPr>
        <w:t xml:space="preserve"> </w:t>
      </w:r>
      <w:r w:rsidRPr="00B41621">
        <w:t>9570.14</w:t>
      </w:r>
      <w:r w:rsidRPr="00B41621">
        <w:rPr>
          <w:spacing w:val="-12"/>
        </w:rPr>
        <w:t xml:space="preserve"> </w:t>
      </w:r>
      <w:r w:rsidRPr="00B41621">
        <w:t>found</w:t>
      </w:r>
      <w:r w:rsidRPr="00B41621">
        <w:rPr>
          <w:spacing w:val="-14"/>
        </w:rPr>
        <w:t xml:space="preserve"> </w:t>
      </w:r>
      <w:r w:rsidRPr="00B41621">
        <w:t>at</w:t>
      </w:r>
      <w:r w:rsidRPr="00B41621">
        <w:rPr>
          <w:spacing w:val="-12"/>
        </w:rPr>
        <w:t xml:space="preserve"> </w:t>
      </w:r>
      <w:hyperlink r:id="rId8">
        <w:r w:rsidRPr="00B41621">
          <w:rPr>
            <w:color w:val="0000FF"/>
            <w:u w:val="single" w:color="0000FF"/>
          </w:rPr>
          <w:t>http://www.fema.gov/media-library-</w:t>
        </w:r>
      </w:hyperlink>
    </w:p>
    <w:p w14:paraId="7C25D875" w14:textId="77777777" w:rsidR="00831C98" w:rsidRPr="00B41621" w:rsidRDefault="00831C98" w:rsidP="00831C98">
      <w:pPr>
        <w:pStyle w:val="BodyText"/>
        <w:ind w:left="1199"/>
      </w:pPr>
      <w:r w:rsidRPr="00B41621">
        <w:rPr>
          <w:color w:val="0000FF"/>
          <w:u w:val="single" w:color="0000FF"/>
        </w:rPr>
        <w:t>data/20130726-1847-25045-2993/9570.14_program_management_and_grant_closeout</w:t>
      </w:r>
    </w:p>
    <w:p w14:paraId="52EE0DE5" w14:textId="77777777" w:rsidR="00831C98" w:rsidRPr="00B41621" w:rsidRDefault="00831C98" w:rsidP="00831C98">
      <w:pPr>
        <w:pStyle w:val="BodyText"/>
        <w:spacing w:before="21"/>
        <w:ind w:left="1199"/>
      </w:pPr>
      <w:r w:rsidRPr="00B41621">
        <w:rPr>
          <w:color w:val="0000FF"/>
          <w:u w:val="single" w:color="0000FF"/>
        </w:rPr>
        <w:t>_sop.pdf)</w:t>
      </w:r>
      <w:r w:rsidRPr="00B41621">
        <w:t xml:space="preserve">; closeout documentation must be organized according to the </w:t>
      </w:r>
      <w:r w:rsidRPr="00B41621">
        <w:rPr>
          <w:b/>
        </w:rPr>
        <w:t>FEMA Project Documentation Closeout Checklist.</w:t>
      </w:r>
    </w:p>
    <w:p w14:paraId="1197DABE" w14:textId="77777777" w:rsidR="00831C98" w:rsidRPr="00B41621" w:rsidRDefault="00831C98" w:rsidP="00831C98">
      <w:pPr>
        <w:pStyle w:val="BodyText"/>
        <w:spacing w:before="1"/>
        <w:rPr>
          <w:b/>
          <w:sz w:val="16"/>
        </w:rPr>
      </w:pPr>
    </w:p>
    <w:p w14:paraId="09AF689E" w14:textId="77777777" w:rsidR="00831C98" w:rsidRPr="00B41621" w:rsidRDefault="00831C98" w:rsidP="00831C98">
      <w:pPr>
        <w:pStyle w:val="Heading2"/>
        <w:numPr>
          <w:ilvl w:val="0"/>
          <w:numId w:val="2"/>
        </w:numPr>
        <w:tabs>
          <w:tab w:val="left" w:pos="632"/>
          <w:tab w:val="left" w:pos="634"/>
        </w:tabs>
        <w:spacing w:before="56" w:line="265" w:lineRule="exact"/>
        <w:ind w:left="633" w:hanging="412"/>
      </w:pPr>
      <w:r w:rsidRPr="00831C98">
        <w:rPr>
          <w:b w:val="0"/>
        </w:rPr>
        <w:t>Receiving</w:t>
      </w:r>
      <w:r w:rsidRPr="00B41621">
        <w:t xml:space="preserve"> State</w:t>
      </w:r>
      <w:r w:rsidRPr="00B41621">
        <w:rPr>
          <w:spacing w:val="-29"/>
        </w:rPr>
        <w:t xml:space="preserve"> </w:t>
      </w:r>
      <w:r w:rsidRPr="00B41621">
        <w:t>Share</w:t>
      </w:r>
    </w:p>
    <w:p w14:paraId="294D34B7" w14:textId="77777777" w:rsidR="00831C98" w:rsidRPr="00B41621" w:rsidRDefault="00831C98" w:rsidP="00831C98">
      <w:pPr>
        <w:pStyle w:val="ListParagraph"/>
        <w:numPr>
          <w:ilvl w:val="1"/>
          <w:numId w:val="2"/>
        </w:numPr>
        <w:tabs>
          <w:tab w:val="left" w:pos="1303"/>
        </w:tabs>
        <w:spacing w:line="235" w:lineRule="auto"/>
        <w:ind w:left="1302" w:right="107"/>
      </w:pPr>
      <w:r w:rsidRPr="00B41621">
        <w:t xml:space="preserve">The State of Vermont pays a percentage of the 25% non-federal share. How much the State contributes varies, based on the Applicant’s status regarding the criteria set forth in the rules of </w:t>
      </w:r>
      <w:r w:rsidRPr="00B41621">
        <w:rPr>
          <w:spacing w:val="-3"/>
        </w:rPr>
        <w:t xml:space="preserve">Vermont’s </w:t>
      </w:r>
      <w:r w:rsidRPr="00B41621">
        <w:rPr>
          <w:b/>
        </w:rPr>
        <w:t xml:space="preserve">Emergency Relief and Assistance Fund </w:t>
      </w:r>
      <w:r w:rsidRPr="00B41621">
        <w:t>(“ERAF”). All municipal applicants receive 7.5%. Those who meet four criteria qualify for 12.5%, and those who take additional measures to protect against future flood damage can qualify for 17.5%. To see your municipality’s current status and learn more about the criteria, go to the Vermont Agency of Natural Resources Flood Ready website (</w:t>
      </w:r>
      <w:r w:rsidRPr="00B41621">
        <w:rPr>
          <w:color w:val="0000FF"/>
          <w:u w:val="single" w:color="0000FF"/>
        </w:rPr>
        <w:t>www.floodready.vermont.gov</w:t>
      </w:r>
      <w:r w:rsidRPr="00B41621">
        <w:t>). ERAF percentages are determined by the Secretary of Administration</w:t>
      </w:r>
      <w:r w:rsidRPr="00B41621">
        <w:rPr>
          <w:spacing w:val="-6"/>
        </w:rPr>
        <w:t xml:space="preserve"> </w:t>
      </w:r>
      <w:r w:rsidRPr="00B41621">
        <w:t>or</w:t>
      </w:r>
      <w:r w:rsidRPr="00B41621">
        <w:rPr>
          <w:spacing w:val="-3"/>
        </w:rPr>
        <w:t xml:space="preserve"> </w:t>
      </w:r>
      <w:r w:rsidRPr="00B41621">
        <w:t>their</w:t>
      </w:r>
      <w:r w:rsidRPr="00B41621">
        <w:rPr>
          <w:spacing w:val="-5"/>
        </w:rPr>
        <w:t xml:space="preserve"> </w:t>
      </w:r>
      <w:r w:rsidRPr="00B41621">
        <w:t>designee,</w:t>
      </w:r>
      <w:r w:rsidRPr="00B41621">
        <w:rPr>
          <w:spacing w:val="-3"/>
        </w:rPr>
        <w:t xml:space="preserve"> </w:t>
      </w:r>
      <w:r w:rsidRPr="00B41621">
        <w:t>based</w:t>
      </w:r>
      <w:r w:rsidRPr="00B41621">
        <w:rPr>
          <w:spacing w:val="-6"/>
        </w:rPr>
        <w:t xml:space="preserve"> </w:t>
      </w:r>
      <w:r w:rsidRPr="00B41621">
        <w:t>on</w:t>
      </w:r>
      <w:r w:rsidRPr="00B41621">
        <w:rPr>
          <w:spacing w:val="-4"/>
        </w:rPr>
        <w:t xml:space="preserve"> </w:t>
      </w:r>
      <w:r w:rsidRPr="00B41621">
        <w:t>conformance</w:t>
      </w:r>
      <w:r w:rsidRPr="00B41621">
        <w:rPr>
          <w:spacing w:val="-3"/>
        </w:rPr>
        <w:t xml:space="preserve"> </w:t>
      </w:r>
      <w:r w:rsidRPr="00B41621">
        <w:t>with</w:t>
      </w:r>
      <w:r w:rsidRPr="00B41621">
        <w:rPr>
          <w:spacing w:val="-4"/>
        </w:rPr>
        <w:t xml:space="preserve"> </w:t>
      </w:r>
      <w:r w:rsidRPr="00B41621">
        <w:t>ERAF</w:t>
      </w:r>
      <w:r w:rsidRPr="00B41621">
        <w:rPr>
          <w:spacing w:val="-3"/>
        </w:rPr>
        <w:t xml:space="preserve"> </w:t>
      </w:r>
      <w:r w:rsidRPr="00B41621">
        <w:t>rule</w:t>
      </w:r>
      <w:r w:rsidRPr="00B41621">
        <w:rPr>
          <w:spacing w:val="-3"/>
        </w:rPr>
        <w:t xml:space="preserve"> </w:t>
      </w:r>
      <w:r w:rsidRPr="00B41621">
        <w:t>requirements,</w:t>
      </w:r>
      <w:r w:rsidRPr="00B41621">
        <w:rPr>
          <w:spacing w:val="-4"/>
        </w:rPr>
        <w:t xml:space="preserve"> </w:t>
      </w:r>
      <w:r w:rsidRPr="00B41621">
        <w:t>as of 30 days after a federal</w:t>
      </w:r>
      <w:r w:rsidRPr="00B41621">
        <w:rPr>
          <w:spacing w:val="-19"/>
        </w:rPr>
        <w:t xml:space="preserve"> </w:t>
      </w:r>
      <w:r w:rsidRPr="00B41621">
        <w:t>declaration.</w:t>
      </w:r>
    </w:p>
    <w:p w14:paraId="11EC169E" w14:textId="77777777" w:rsidR="00831C98" w:rsidRPr="00B41621" w:rsidRDefault="00831C98" w:rsidP="00831C98">
      <w:pPr>
        <w:pStyle w:val="ListParagraph"/>
        <w:numPr>
          <w:ilvl w:val="1"/>
          <w:numId w:val="2"/>
        </w:numPr>
        <w:tabs>
          <w:tab w:val="left" w:pos="1303"/>
        </w:tabs>
        <w:spacing w:line="235" w:lineRule="auto"/>
        <w:ind w:left="1302" w:right="408" w:hanging="370"/>
      </w:pPr>
      <w:r w:rsidRPr="00B41621">
        <w:t>The Financial Office uses the Project Completion and Certification Report (PCCR) to reimburse the ERAF State Share of the Applicant’s obligated projects. State Share is dispersed</w:t>
      </w:r>
      <w:r w:rsidRPr="00B41621">
        <w:rPr>
          <w:spacing w:val="-3"/>
        </w:rPr>
        <w:t xml:space="preserve"> </w:t>
      </w:r>
      <w:r w:rsidRPr="00B41621">
        <w:t>for</w:t>
      </w:r>
      <w:r w:rsidRPr="00B41621">
        <w:rPr>
          <w:spacing w:val="-3"/>
        </w:rPr>
        <w:t xml:space="preserve"> </w:t>
      </w:r>
      <w:r w:rsidRPr="00B41621">
        <w:t>ALL</w:t>
      </w:r>
      <w:r w:rsidRPr="00B41621">
        <w:rPr>
          <w:spacing w:val="-2"/>
        </w:rPr>
        <w:t xml:space="preserve"> </w:t>
      </w:r>
      <w:r w:rsidRPr="00B41621">
        <w:t>small</w:t>
      </w:r>
      <w:r w:rsidRPr="00B41621">
        <w:rPr>
          <w:spacing w:val="-3"/>
        </w:rPr>
        <w:t xml:space="preserve"> </w:t>
      </w:r>
      <w:r w:rsidRPr="00B41621">
        <w:t>projects</w:t>
      </w:r>
      <w:r w:rsidRPr="00B41621">
        <w:rPr>
          <w:spacing w:val="-2"/>
        </w:rPr>
        <w:t xml:space="preserve"> </w:t>
      </w:r>
      <w:r w:rsidRPr="00B41621">
        <w:t>after</w:t>
      </w:r>
      <w:r w:rsidRPr="00B41621">
        <w:rPr>
          <w:spacing w:val="-3"/>
        </w:rPr>
        <w:t xml:space="preserve"> </w:t>
      </w:r>
      <w:r w:rsidRPr="00B41621">
        <w:t>they</w:t>
      </w:r>
      <w:r w:rsidRPr="00B41621">
        <w:rPr>
          <w:spacing w:val="-2"/>
        </w:rPr>
        <w:t xml:space="preserve"> </w:t>
      </w:r>
      <w:r w:rsidRPr="00B41621">
        <w:t>are</w:t>
      </w:r>
      <w:r w:rsidRPr="00B41621">
        <w:rPr>
          <w:spacing w:val="-5"/>
        </w:rPr>
        <w:t xml:space="preserve"> </w:t>
      </w:r>
      <w:r w:rsidRPr="00B41621">
        <w:t>obligated</w:t>
      </w:r>
      <w:r w:rsidRPr="00B41621">
        <w:rPr>
          <w:spacing w:val="-6"/>
        </w:rPr>
        <w:t xml:space="preserve"> </w:t>
      </w:r>
      <w:r w:rsidRPr="00B41621">
        <w:t>and</w:t>
      </w:r>
      <w:r w:rsidRPr="00B41621">
        <w:rPr>
          <w:spacing w:val="-3"/>
        </w:rPr>
        <w:t xml:space="preserve"> </w:t>
      </w:r>
      <w:r w:rsidRPr="00B41621">
        <w:t>closed</w:t>
      </w:r>
      <w:r w:rsidRPr="00B41621">
        <w:rPr>
          <w:spacing w:val="-6"/>
        </w:rPr>
        <w:t xml:space="preserve"> </w:t>
      </w:r>
      <w:r w:rsidRPr="00B41621">
        <w:t>out</w:t>
      </w:r>
      <w:r w:rsidRPr="00B41621">
        <w:rPr>
          <w:spacing w:val="-5"/>
        </w:rPr>
        <w:t xml:space="preserve"> </w:t>
      </w:r>
      <w:r w:rsidRPr="00B41621">
        <w:t>in</w:t>
      </w:r>
      <w:r w:rsidRPr="00B41621">
        <w:rPr>
          <w:spacing w:val="-4"/>
        </w:rPr>
        <w:t xml:space="preserve"> </w:t>
      </w:r>
      <w:r w:rsidRPr="00B41621">
        <w:t>EMMIE</w:t>
      </w:r>
      <w:r w:rsidRPr="00B41621">
        <w:rPr>
          <w:spacing w:val="-5"/>
        </w:rPr>
        <w:t xml:space="preserve"> </w:t>
      </w:r>
      <w:r w:rsidRPr="00B41621">
        <w:t xml:space="preserve">and the </w:t>
      </w:r>
      <w:r w:rsidRPr="00B41621">
        <w:rPr>
          <w:spacing w:val="-3"/>
        </w:rPr>
        <w:t xml:space="preserve">PCCR, </w:t>
      </w:r>
      <w:r w:rsidRPr="00B41621">
        <w:t>signed by the VTrans District Tech, is received by the</w:t>
      </w:r>
      <w:r w:rsidRPr="00B41621">
        <w:rPr>
          <w:spacing w:val="3"/>
        </w:rPr>
        <w:t xml:space="preserve"> </w:t>
      </w:r>
      <w:r w:rsidRPr="00B41621">
        <w:t>PAO.</w:t>
      </w:r>
    </w:p>
    <w:p w14:paraId="292C5F7A" w14:textId="77777777" w:rsidR="00831C98" w:rsidRPr="00B41621" w:rsidRDefault="00831C98" w:rsidP="00831C98">
      <w:pPr>
        <w:pStyle w:val="ListParagraph"/>
        <w:numPr>
          <w:ilvl w:val="1"/>
          <w:numId w:val="2"/>
        </w:numPr>
        <w:tabs>
          <w:tab w:val="left" w:pos="1303"/>
        </w:tabs>
        <w:spacing w:line="235" w:lineRule="auto"/>
        <w:ind w:left="1302" w:right="123" w:hanging="347"/>
      </w:pPr>
      <w:r w:rsidRPr="00B41621">
        <w:t>When all an Applicant’s projects are completed, you must notify the State. Then a Project Completion and Certification Report form will be sent from DPA to the Agency of Transportation District</w:t>
      </w:r>
      <w:r w:rsidRPr="00B41621">
        <w:rPr>
          <w:spacing w:val="9"/>
        </w:rPr>
        <w:t xml:space="preserve"> </w:t>
      </w:r>
      <w:r w:rsidRPr="00B41621">
        <w:t>Technician.</w:t>
      </w:r>
    </w:p>
    <w:p w14:paraId="26578804" w14:textId="77777777" w:rsidR="00831C98" w:rsidRPr="00B41621" w:rsidRDefault="00831C98" w:rsidP="00831C98">
      <w:pPr>
        <w:pStyle w:val="ListParagraph"/>
        <w:numPr>
          <w:ilvl w:val="1"/>
          <w:numId w:val="2"/>
        </w:numPr>
        <w:tabs>
          <w:tab w:val="left" w:pos="1303"/>
        </w:tabs>
        <w:spacing w:line="235" w:lineRule="auto"/>
        <w:ind w:left="1302" w:right="227" w:hanging="370"/>
      </w:pPr>
      <w:r w:rsidRPr="00B41621">
        <w:t>The PCCR is signed by the Applicant to assert that the work is completed and signed by the VTrans District Technician to assert that they have completed a final inspection on each project and determined that the work was completed in accordance with the written scope of the Project</w:t>
      </w:r>
      <w:r w:rsidRPr="00B41621">
        <w:rPr>
          <w:spacing w:val="12"/>
        </w:rPr>
        <w:t xml:space="preserve"> </w:t>
      </w:r>
      <w:r w:rsidRPr="00B41621">
        <w:t>Worksheet.</w:t>
      </w:r>
    </w:p>
    <w:p w14:paraId="0709B9E1" w14:textId="77777777" w:rsidR="00831C98" w:rsidRPr="00B41621" w:rsidRDefault="00831C98" w:rsidP="00831C98">
      <w:pPr>
        <w:pStyle w:val="ListParagraph"/>
        <w:numPr>
          <w:ilvl w:val="1"/>
          <w:numId w:val="2"/>
        </w:numPr>
        <w:tabs>
          <w:tab w:val="left" w:pos="1303"/>
        </w:tabs>
        <w:spacing w:line="235" w:lineRule="auto"/>
        <w:ind w:left="1302" w:right="291" w:hanging="364"/>
      </w:pPr>
      <w:r w:rsidRPr="00B41621">
        <w:t>The District Technician and Applicant signs and submits it back to the Public Assistance Officer.</w:t>
      </w:r>
    </w:p>
    <w:p w14:paraId="1B2C979A" w14:textId="77777777" w:rsidR="00831C98" w:rsidRPr="00B41621" w:rsidRDefault="00831C98" w:rsidP="00831C98">
      <w:pPr>
        <w:pStyle w:val="ListParagraph"/>
        <w:numPr>
          <w:ilvl w:val="1"/>
          <w:numId w:val="2"/>
        </w:numPr>
        <w:tabs>
          <w:tab w:val="left" w:pos="1303"/>
        </w:tabs>
        <w:spacing w:line="235" w:lineRule="auto"/>
        <w:ind w:left="1302" w:right="266" w:hanging="321"/>
      </w:pPr>
      <w:r w:rsidRPr="00B41621">
        <w:t>The Public Assistance Officer reviews and signs off on the PCCR form and forwards it to the Financial Office for final payment of your ERAF State Share as your final</w:t>
      </w:r>
      <w:r w:rsidRPr="00B41621">
        <w:rPr>
          <w:spacing w:val="23"/>
        </w:rPr>
        <w:t xml:space="preserve"> </w:t>
      </w:r>
      <w:r w:rsidRPr="00B41621">
        <w:t>payment.</w:t>
      </w:r>
    </w:p>
    <w:p w14:paraId="18C09E87" w14:textId="77777777" w:rsidR="00831C98" w:rsidRPr="00B41621" w:rsidRDefault="00831C98" w:rsidP="00831C98">
      <w:pPr>
        <w:pStyle w:val="BodyText"/>
        <w:spacing w:before="2"/>
        <w:rPr>
          <w:sz w:val="21"/>
        </w:rPr>
      </w:pPr>
    </w:p>
    <w:p w14:paraId="308E61A2" w14:textId="77777777" w:rsidR="00831C98" w:rsidRPr="00B41621" w:rsidRDefault="00831C98" w:rsidP="00831C98">
      <w:pPr>
        <w:pStyle w:val="Heading2"/>
        <w:numPr>
          <w:ilvl w:val="0"/>
          <w:numId w:val="2"/>
        </w:numPr>
        <w:tabs>
          <w:tab w:val="left" w:pos="632"/>
          <w:tab w:val="left" w:pos="634"/>
        </w:tabs>
        <w:spacing w:before="1" w:line="266" w:lineRule="exact"/>
        <w:ind w:left="633" w:hanging="525"/>
      </w:pPr>
      <w:r w:rsidRPr="00831C98">
        <w:rPr>
          <w:b w:val="0"/>
        </w:rPr>
        <w:t>FINAL</w:t>
      </w:r>
      <w:r w:rsidRPr="00B41621">
        <w:rPr>
          <w:spacing w:val="-9"/>
        </w:rPr>
        <w:t xml:space="preserve"> </w:t>
      </w:r>
      <w:r w:rsidRPr="00B41621">
        <w:t>CLOSEOUT</w:t>
      </w:r>
    </w:p>
    <w:p w14:paraId="61444D5B" w14:textId="77777777" w:rsidR="00831C98" w:rsidRDefault="00831C98" w:rsidP="00831C98">
      <w:r w:rsidRPr="00B41621">
        <w:t>The DPS Finance office emails out a letter closing out the Applicant’s subgrant after all final payments have been mad</w:t>
      </w:r>
      <w:r>
        <w:t>e.  Retain all documents as required by law for 3-5years.</w:t>
      </w:r>
    </w:p>
    <w:p w14:paraId="14587D2B" w14:textId="77777777" w:rsidR="00831C98" w:rsidRDefault="00831C98"/>
    <w:sectPr w:rsidR="0083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FAD"/>
    <w:multiLevelType w:val="hybridMultilevel"/>
    <w:tmpl w:val="E75C3B18"/>
    <w:lvl w:ilvl="0" w:tplc="7214D8BC">
      <w:start w:val="1"/>
      <w:numFmt w:val="decimal"/>
      <w:lvlText w:val="%1."/>
      <w:lvlJc w:val="left"/>
      <w:pPr>
        <w:ind w:left="452" w:hanging="362"/>
        <w:jc w:val="right"/>
      </w:pPr>
      <w:rPr>
        <w:rFonts w:ascii="Calibri" w:eastAsia="Calibri" w:hAnsi="Calibri" w:cs="Calibri" w:hint="default"/>
        <w:w w:val="100"/>
        <w:sz w:val="22"/>
        <w:szCs w:val="22"/>
      </w:rPr>
    </w:lvl>
    <w:lvl w:ilvl="1" w:tplc="31D4DE2A">
      <w:start w:val="1"/>
      <w:numFmt w:val="lowerLetter"/>
      <w:lvlText w:val="%2."/>
      <w:lvlJc w:val="left"/>
      <w:pPr>
        <w:ind w:left="1540" w:hanging="360"/>
        <w:jc w:val="left"/>
      </w:pPr>
      <w:rPr>
        <w:rFonts w:ascii="Calibri" w:eastAsia="Calibri" w:hAnsi="Calibri" w:cs="Calibri" w:hint="default"/>
        <w:spacing w:val="-1"/>
        <w:w w:val="100"/>
        <w:sz w:val="22"/>
        <w:szCs w:val="22"/>
      </w:rPr>
    </w:lvl>
    <w:lvl w:ilvl="2" w:tplc="87869DF2">
      <w:numFmt w:val="bullet"/>
      <w:lvlText w:val="•"/>
      <w:lvlJc w:val="left"/>
      <w:pPr>
        <w:ind w:left="1300" w:hanging="360"/>
      </w:pPr>
      <w:rPr>
        <w:rFonts w:hint="default"/>
      </w:rPr>
    </w:lvl>
    <w:lvl w:ilvl="3" w:tplc="FCD6620C">
      <w:numFmt w:val="bullet"/>
      <w:lvlText w:val="•"/>
      <w:lvlJc w:val="left"/>
      <w:pPr>
        <w:ind w:left="1540" w:hanging="360"/>
      </w:pPr>
      <w:rPr>
        <w:rFonts w:hint="default"/>
      </w:rPr>
    </w:lvl>
    <w:lvl w:ilvl="4" w:tplc="CA04B974">
      <w:numFmt w:val="bullet"/>
      <w:lvlText w:val="•"/>
      <w:lvlJc w:val="left"/>
      <w:pPr>
        <w:ind w:left="2617" w:hanging="360"/>
      </w:pPr>
      <w:rPr>
        <w:rFonts w:hint="default"/>
      </w:rPr>
    </w:lvl>
    <w:lvl w:ilvl="5" w:tplc="42623902">
      <w:numFmt w:val="bullet"/>
      <w:lvlText w:val="•"/>
      <w:lvlJc w:val="left"/>
      <w:pPr>
        <w:ind w:left="3694" w:hanging="360"/>
      </w:pPr>
      <w:rPr>
        <w:rFonts w:hint="default"/>
      </w:rPr>
    </w:lvl>
    <w:lvl w:ilvl="6" w:tplc="86DABDEA">
      <w:numFmt w:val="bullet"/>
      <w:lvlText w:val="•"/>
      <w:lvlJc w:val="left"/>
      <w:pPr>
        <w:ind w:left="4771" w:hanging="360"/>
      </w:pPr>
      <w:rPr>
        <w:rFonts w:hint="default"/>
      </w:rPr>
    </w:lvl>
    <w:lvl w:ilvl="7" w:tplc="32F8AE3A">
      <w:numFmt w:val="bullet"/>
      <w:lvlText w:val="•"/>
      <w:lvlJc w:val="left"/>
      <w:pPr>
        <w:ind w:left="5848" w:hanging="360"/>
      </w:pPr>
      <w:rPr>
        <w:rFonts w:hint="default"/>
      </w:rPr>
    </w:lvl>
    <w:lvl w:ilvl="8" w:tplc="7BDC4216">
      <w:numFmt w:val="bullet"/>
      <w:lvlText w:val="•"/>
      <w:lvlJc w:val="left"/>
      <w:pPr>
        <w:ind w:left="6925" w:hanging="360"/>
      </w:pPr>
      <w:rPr>
        <w:rFonts w:hint="default"/>
      </w:rPr>
    </w:lvl>
  </w:abstractNum>
  <w:abstractNum w:abstractNumId="1" w15:restartNumberingAfterBreak="0">
    <w:nsid w:val="43AC69FA"/>
    <w:multiLevelType w:val="hybridMultilevel"/>
    <w:tmpl w:val="46047486"/>
    <w:lvl w:ilvl="0" w:tplc="622E106C">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98"/>
    <w:rsid w:val="00251543"/>
    <w:rsid w:val="0083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A34"/>
  <w15:chartTrackingRefBased/>
  <w15:docId w15:val="{8E004CF1-4C34-487E-8EFF-94ADEA2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9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831C98"/>
    <w:pPr>
      <w:spacing w:before="62"/>
      <w:ind w:left="100"/>
      <w:outlineLvl w:val="0"/>
    </w:pPr>
    <w:rPr>
      <w:rFonts w:ascii="Times New Roman" w:eastAsia="Times New Roman" w:hAnsi="Times New Roman" w:cs="Times New Roman"/>
      <w:sz w:val="36"/>
      <w:szCs w:val="36"/>
    </w:rPr>
  </w:style>
  <w:style w:type="paragraph" w:styleId="Heading2">
    <w:name w:val="heading 2"/>
    <w:basedOn w:val="Normal"/>
    <w:link w:val="Heading2Char"/>
    <w:uiPriority w:val="9"/>
    <w:unhideWhenUsed/>
    <w:qFormat/>
    <w:rsid w:val="00831C98"/>
    <w:pPr>
      <w:ind w:left="633" w:hanging="5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98"/>
    <w:rPr>
      <w:rFonts w:ascii="Times New Roman" w:eastAsia="Times New Roman" w:hAnsi="Times New Roman" w:cs="Times New Roman"/>
      <w:sz w:val="36"/>
      <w:szCs w:val="36"/>
    </w:rPr>
  </w:style>
  <w:style w:type="character" w:customStyle="1" w:styleId="Heading2Char">
    <w:name w:val="Heading 2 Char"/>
    <w:basedOn w:val="DefaultParagraphFont"/>
    <w:link w:val="Heading2"/>
    <w:uiPriority w:val="9"/>
    <w:rsid w:val="00831C98"/>
    <w:rPr>
      <w:rFonts w:ascii="Calibri" w:eastAsia="Calibri" w:hAnsi="Calibri" w:cs="Calibri"/>
      <w:b/>
      <w:bCs/>
    </w:rPr>
  </w:style>
  <w:style w:type="paragraph" w:styleId="BodyText">
    <w:name w:val="Body Text"/>
    <w:basedOn w:val="Normal"/>
    <w:link w:val="BodyTextChar"/>
    <w:uiPriority w:val="1"/>
    <w:qFormat/>
    <w:rsid w:val="00831C98"/>
  </w:style>
  <w:style w:type="character" w:customStyle="1" w:styleId="BodyTextChar">
    <w:name w:val="Body Text Char"/>
    <w:basedOn w:val="DefaultParagraphFont"/>
    <w:link w:val="BodyText"/>
    <w:uiPriority w:val="1"/>
    <w:rsid w:val="00831C98"/>
    <w:rPr>
      <w:rFonts w:ascii="Calibri" w:eastAsia="Calibri" w:hAnsi="Calibri" w:cs="Calibri"/>
    </w:rPr>
  </w:style>
  <w:style w:type="paragraph" w:styleId="ListParagraph">
    <w:name w:val="List Paragraph"/>
    <w:basedOn w:val="Normal"/>
    <w:uiPriority w:val="1"/>
    <w:qFormat/>
    <w:rsid w:val="00831C98"/>
    <w:pPr>
      <w:ind w:left="130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 TargetMode="External"/><Relationship Id="rId3" Type="http://schemas.openxmlformats.org/officeDocument/2006/relationships/settings" Target="settings.xml"/><Relationship Id="rId7" Type="http://schemas.openxmlformats.org/officeDocument/2006/relationships/hyperlink" Target="mailto:Kim.Canarecci@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canarecci@vermont.gov" TargetMode="External"/><Relationship Id="rId5" Type="http://schemas.openxmlformats.org/officeDocument/2006/relationships/hyperlink" Target="mailto:kim.canarecci@vermont.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Canarecci, Kim</dc:creator>
  <cp:keywords/>
  <dc:description/>
  <cp:lastModifiedBy>Canarecci, Kim</cp:lastModifiedBy>
  <cp:revision>1</cp:revision>
  <dcterms:created xsi:type="dcterms:W3CDTF">2019-05-16T12:00:00Z</dcterms:created>
  <dcterms:modified xsi:type="dcterms:W3CDTF">2019-05-16T12:04:00Z</dcterms:modified>
</cp:coreProperties>
</file>